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3F72" w:rsidRDefault="00173F72" w:rsidP="00173F72">
      <w:pPr>
        <w:widowControl/>
        <w:spacing w:line="510" w:lineRule="atLeast"/>
        <w:jc w:val="left"/>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附件</w:t>
      </w:r>
    </w:p>
    <w:p w:rsidR="00173F72" w:rsidRDefault="00173F72" w:rsidP="00173F72">
      <w:pPr>
        <w:widowControl/>
        <w:spacing w:line="510" w:lineRule="atLeast"/>
        <w:jc w:val="center"/>
        <w:rPr>
          <w:rFonts w:ascii="宋体" w:hAnsi="宋体" w:cs="宋体" w:hint="eastAsia"/>
          <w:color w:val="000000"/>
          <w:kern w:val="0"/>
          <w:sz w:val="36"/>
          <w:szCs w:val="36"/>
        </w:rPr>
      </w:pPr>
      <w:r>
        <w:rPr>
          <w:rFonts w:ascii="宋体" w:hAnsi="宋体" w:cs="宋体" w:hint="eastAsia"/>
          <w:b/>
          <w:bCs/>
          <w:color w:val="000000"/>
          <w:kern w:val="0"/>
          <w:sz w:val="36"/>
          <w:szCs w:val="36"/>
        </w:rPr>
        <w:t>土地登记代理中介机构登记服务办法（暂行）</w:t>
      </w:r>
    </w:p>
    <w:p w:rsidR="00173F72" w:rsidRDefault="00173F72" w:rsidP="00173F72">
      <w:pPr>
        <w:widowControl/>
        <w:spacing w:line="510" w:lineRule="atLeast"/>
        <w:jc w:val="left"/>
        <w:rPr>
          <w:rFonts w:ascii="宋体" w:eastAsia="仿宋_GB2312" w:hAnsi="宋体" w:cs="宋体" w:hint="eastAsia"/>
          <w:b/>
          <w:bCs/>
          <w:color w:val="000000"/>
          <w:kern w:val="0"/>
          <w:sz w:val="32"/>
          <w:szCs w:val="32"/>
        </w:rPr>
      </w:pP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 xml:space="preserve"> </w:t>
      </w:r>
      <w:r>
        <w:rPr>
          <w:rFonts w:ascii="宋体" w:eastAsia="仿宋_GB2312" w:hAnsi="宋体" w:cs="宋体" w:hint="eastAsia"/>
          <w:color w:val="000000"/>
          <w:kern w:val="0"/>
          <w:sz w:val="32"/>
          <w:szCs w:val="32"/>
        </w:rPr>
        <w:t> </w:t>
      </w:r>
      <w:r>
        <w:rPr>
          <w:rFonts w:ascii="宋体" w:eastAsia="仿宋_GB2312" w:hAnsi="宋体" w:cs="宋体" w:hint="eastAsia"/>
          <w:b/>
          <w:bCs/>
          <w:color w:val="000000"/>
          <w:kern w:val="0"/>
          <w:sz w:val="32"/>
          <w:szCs w:val="32"/>
        </w:rPr>
        <w:t> </w:t>
      </w:r>
    </w:p>
    <w:p w:rsidR="00173F72" w:rsidRDefault="00173F72" w:rsidP="00173F72">
      <w:pPr>
        <w:widowControl/>
        <w:spacing w:line="510" w:lineRule="atLeast"/>
        <w:ind w:firstLineChars="196" w:firstLine="630"/>
        <w:jc w:val="left"/>
        <w:rPr>
          <w:rFonts w:ascii="仿宋_GB2312" w:eastAsia="仿宋_GB2312" w:hAnsi="宋体" w:cs="宋体" w:hint="eastAsia"/>
          <w:color w:val="000000"/>
          <w:kern w:val="0"/>
          <w:sz w:val="32"/>
          <w:szCs w:val="32"/>
        </w:rPr>
      </w:pPr>
      <w:r>
        <w:rPr>
          <w:rFonts w:ascii="仿宋_GB2312" w:eastAsia="仿宋_GB2312" w:hAnsi="宋体" w:cs="宋体" w:hint="eastAsia"/>
          <w:b/>
          <w:bCs/>
          <w:color w:val="000000"/>
          <w:kern w:val="0"/>
          <w:sz w:val="32"/>
          <w:szCs w:val="32"/>
        </w:rPr>
        <w:t>第一条</w:t>
      </w:r>
      <w:r>
        <w:rPr>
          <w:rFonts w:ascii="宋体" w:eastAsia="仿宋_GB2312" w:hAnsi="宋体" w:cs="宋体" w:hint="eastAsia"/>
          <w:b/>
          <w:bCs/>
          <w:color w:val="000000"/>
          <w:kern w:val="0"/>
          <w:sz w:val="32"/>
          <w:szCs w:val="32"/>
        </w:rPr>
        <w:t> </w:t>
      </w:r>
      <w:r>
        <w:rPr>
          <w:rFonts w:ascii="仿宋_GB2312" w:eastAsia="仿宋_GB2312" w:hAnsi="宋体" w:cs="宋体" w:hint="eastAsia"/>
          <w:color w:val="000000"/>
          <w:kern w:val="0"/>
          <w:sz w:val="32"/>
          <w:szCs w:val="32"/>
        </w:rPr>
        <w:t>为加强登记代理行业的自律管理，规范中介机构行为，维护市场秩序，根据《不动产登记暂行条例》、《土地登记代理人职业资格制度暂行规定》和《中国土地估价师与土地登记代理人协会章程》，制定本办法。</w:t>
      </w:r>
      <w:r>
        <w:rPr>
          <w:rFonts w:ascii="仿宋_GB2312" w:eastAsia="仿宋_GB2312" w:hAnsi="宋体" w:cs="宋体" w:hint="eastAsia"/>
          <w:color w:val="000000"/>
          <w:kern w:val="0"/>
          <w:sz w:val="32"/>
          <w:szCs w:val="32"/>
        </w:rPr>
        <w:br/>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 xml:space="preserve">  </w:t>
      </w:r>
      <w:r>
        <w:rPr>
          <w:rFonts w:ascii="仿宋_GB2312" w:eastAsia="仿宋_GB2312" w:hAnsi="宋体" w:cs="宋体" w:hint="eastAsia"/>
          <w:b/>
          <w:bCs/>
          <w:color w:val="000000"/>
          <w:kern w:val="0"/>
          <w:sz w:val="32"/>
          <w:szCs w:val="32"/>
        </w:rPr>
        <w:t>第二条</w:t>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本办法适用于在中华人民共和国境内经工商行政管理部门依法注册，从事土地及地上房屋、林木等不动产登记代理服务的有限责任公司、股份有限公司、合伙企业和个人独资企业。</w:t>
      </w:r>
      <w:r>
        <w:rPr>
          <w:rFonts w:ascii="仿宋_GB2312" w:eastAsia="仿宋_GB2312" w:hAnsi="宋体" w:cs="宋体" w:hint="eastAsia"/>
          <w:color w:val="000000"/>
          <w:kern w:val="0"/>
          <w:sz w:val="32"/>
          <w:szCs w:val="32"/>
        </w:rPr>
        <w:br/>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 xml:space="preserve">  </w:t>
      </w:r>
      <w:r>
        <w:rPr>
          <w:rFonts w:ascii="仿宋_GB2312" w:eastAsia="仿宋_GB2312" w:hAnsi="宋体" w:cs="宋体" w:hint="eastAsia"/>
          <w:b/>
          <w:bCs/>
          <w:color w:val="000000"/>
          <w:kern w:val="0"/>
          <w:sz w:val="32"/>
          <w:szCs w:val="32"/>
        </w:rPr>
        <w:t>第三条</w:t>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登记代理中介机构（以下简称中介机构）实行登记服务制度。中国土地估价师与土地登记代理人协会（以下简称中估协）建立“全国土地登记代理中介机构登记服务系统”；中估协和省、自治区、直辖市登记代理行业协会（以下简称省协会）负责中介机构登记服务工作。</w:t>
      </w:r>
      <w:r>
        <w:rPr>
          <w:rFonts w:ascii="仿宋_GB2312" w:eastAsia="仿宋_GB2312" w:hAnsi="宋体" w:cs="宋体" w:hint="eastAsia"/>
          <w:color w:val="000000"/>
          <w:kern w:val="0"/>
          <w:sz w:val="32"/>
          <w:szCs w:val="32"/>
        </w:rPr>
        <w:br/>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 xml:space="preserve">  </w:t>
      </w:r>
      <w:r>
        <w:rPr>
          <w:rFonts w:ascii="仿宋_GB2312" w:eastAsia="仿宋_GB2312" w:hAnsi="宋体" w:cs="宋体" w:hint="eastAsia"/>
          <w:b/>
          <w:bCs/>
          <w:color w:val="000000"/>
          <w:kern w:val="0"/>
          <w:sz w:val="32"/>
          <w:szCs w:val="32"/>
        </w:rPr>
        <w:t>第四条</w:t>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经中估协登记的中介机构由中估协颁发《土地登记代理中介机构登记证书》；经省协会登记的中介机构由省协会颁发《土地登记代理中介机构登记证书》，向中估协备案。</w:t>
      </w:r>
    </w:p>
    <w:p w:rsidR="00173F72" w:rsidRDefault="00173F72" w:rsidP="00173F72">
      <w:pPr>
        <w:widowControl/>
        <w:spacing w:line="510" w:lineRule="atLeast"/>
        <w:ind w:firstLineChars="196" w:firstLine="627"/>
        <w:jc w:val="left"/>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lastRenderedPageBreak/>
        <w:t>经登记的中介机构应自觉接受登记代理行业协会的自律性管理。</w:t>
      </w:r>
      <w:r>
        <w:rPr>
          <w:rFonts w:ascii="仿宋_GB2312" w:eastAsia="仿宋_GB2312" w:hAnsi="宋体" w:cs="宋体" w:hint="eastAsia"/>
          <w:color w:val="000000"/>
          <w:kern w:val="0"/>
          <w:sz w:val="32"/>
          <w:szCs w:val="32"/>
        </w:rPr>
        <w:br/>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 xml:space="preserve">  </w:t>
      </w:r>
      <w:r>
        <w:rPr>
          <w:rFonts w:ascii="仿宋_GB2312" w:eastAsia="仿宋_GB2312" w:hAnsi="宋体" w:cs="宋体" w:hint="eastAsia"/>
          <w:b/>
          <w:bCs/>
          <w:color w:val="000000"/>
          <w:kern w:val="0"/>
          <w:sz w:val="32"/>
          <w:szCs w:val="32"/>
        </w:rPr>
        <w:t>第五条</w:t>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建立全国中介机构年度考核评价制度。每年6月1日至6月30日为机构考评期，年度考评合格的中介机构登录“全国土地登记代理中介机构登记服务系统”在线打印《土地登记代理中介机构年度考评合格证明》,该证明须与《土地登记代理中介机构登记证书》同时使用。</w:t>
      </w:r>
      <w:r>
        <w:rPr>
          <w:rFonts w:ascii="仿宋_GB2312" w:eastAsia="仿宋_GB2312" w:hAnsi="宋体" w:cs="宋体" w:hint="eastAsia"/>
          <w:color w:val="000000"/>
          <w:kern w:val="0"/>
          <w:sz w:val="32"/>
          <w:szCs w:val="32"/>
        </w:rPr>
        <w:br/>
      </w:r>
      <w:r>
        <w:rPr>
          <w:rFonts w:ascii="宋体" w:eastAsia="仿宋_GB2312" w:hAnsi="宋体" w:cs="宋体" w:hint="eastAsia"/>
          <w:color w:val="000000"/>
          <w:kern w:val="0"/>
          <w:sz w:val="32"/>
          <w:szCs w:val="32"/>
        </w:rPr>
        <w:t>  </w:t>
      </w:r>
      <w:r>
        <w:rPr>
          <w:rFonts w:ascii="仿宋_GB2312" w:eastAsia="仿宋_GB2312" w:hAnsi="宋体" w:cs="宋体" w:hint="eastAsia"/>
          <w:b/>
          <w:bCs/>
          <w:color w:val="000000"/>
          <w:kern w:val="0"/>
          <w:sz w:val="32"/>
          <w:szCs w:val="32"/>
        </w:rPr>
        <w:t>第六条</w:t>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建立全国中介机构资信评价制度。中估协会同省协会对年度考评合格的机构开展资信评价工作，颁发《土地登记代理中介机构资信等级证书》。</w:t>
      </w:r>
      <w:r>
        <w:rPr>
          <w:rFonts w:ascii="仿宋_GB2312" w:eastAsia="仿宋_GB2312" w:hAnsi="宋体" w:cs="宋体" w:hint="eastAsia"/>
          <w:color w:val="000000"/>
          <w:kern w:val="0"/>
          <w:sz w:val="32"/>
          <w:szCs w:val="32"/>
        </w:rPr>
        <w:br/>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 xml:space="preserve">  </w:t>
      </w:r>
      <w:r>
        <w:rPr>
          <w:rFonts w:ascii="仿宋_GB2312" w:eastAsia="仿宋_GB2312" w:hAnsi="宋体" w:cs="宋体" w:hint="eastAsia"/>
          <w:b/>
          <w:bCs/>
          <w:color w:val="000000"/>
          <w:kern w:val="0"/>
          <w:sz w:val="32"/>
          <w:szCs w:val="32"/>
        </w:rPr>
        <w:t>第七条</w:t>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建立全国中介机构诚信档案，记录并公开中介机构在登记代理行业相关领域中所获得的良好及不良行为记录。</w:t>
      </w:r>
      <w:r>
        <w:rPr>
          <w:rFonts w:ascii="仿宋_GB2312" w:eastAsia="仿宋_GB2312" w:hAnsi="宋体" w:cs="宋体" w:hint="eastAsia"/>
          <w:color w:val="000000"/>
          <w:kern w:val="0"/>
          <w:sz w:val="32"/>
          <w:szCs w:val="32"/>
        </w:rPr>
        <w:br/>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 xml:space="preserve">  </w:t>
      </w:r>
      <w:r>
        <w:rPr>
          <w:rFonts w:ascii="仿宋_GB2312" w:eastAsia="仿宋_GB2312" w:hAnsi="宋体" w:cs="宋体" w:hint="eastAsia"/>
          <w:b/>
          <w:bCs/>
          <w:color w:val="000000"/>
          <w:kern w:val="0"/>
          <w:sz w:val="32"/>
          <w:szCs w:val="32"/>
        </w:rPr>
        <w:t>第八条</w:t>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建立全国中介机构公示系统，统一向社会公示中介机构登记信息、年度考评结果、资信评价结果、诚信记录等情况。</w:t>
      </w:r>
      <w:r>
        <w:rPr>
          <w:rFonts w:ascii="仿宋_GB2312" w:eastAsia="仿宋_GB2312" w:hAnsi="宋体" w:cs="宋体" w:hint="eastAsia"/>
          <w:color w:val="000000"/>
          <w:kern w:val="0"/>
          <w:sz w:val="32"/>
          <w:szCs w:val="32"/>
        </w:rPr>
        <w:br/>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 xml:space="preserve">  </w:t>
      </w:r>
      <w:r>
        <w:rPr>
          <w:rFonts w:ascii="仿宋_GB2312" w:eastAsia="仿宋_GB2312" w:hAnsi="宋体" w:cs="宋体" w:hint="eastAsia"/>
          <w:b/>
          <w:bCs/>
          <w:color w:val="000000"/>
          <w:kern w:val="0"/>
          <w:sz w:val="32"/>
          <w:szCs w:val="32"/>
        </w:rPr>
        <w:t>第九条</w:t>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实时受理中介机构登记申请,于10个工作日内对登记申请的完整性、真实性及合规性进行核查。</w:t>
      </w:r>
      <w:r>
        <w:rPr>
          <w:rFonts w:ascii="仿宋_GB2312" w:eastAsia="仿宋_GB2312" w:hAnsi="宋体" w:cs="宋体" w:hint="eastAsia"/>
          <w:color w:val="000000"/>
          <w:kern w:val="0"/>
          <w:sz w:val="32"/>
          <w:szCs w:val="32"/>
        </w:rPr>
        <w:br/>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 xml:space="preserve">  </w:t>
      </w:r>
      <w:r>
        <w:rPr>
          <w:rFonts w:ascii="仿宋_GB2312" w:eastAsia="仿宋_GB2312" w:hAnsi="宋体" w:cs="宋体" w:hint="eastAsia"/>
          <w:b/>
          <w:bCs/>
          <w:color w:val="000000"/>
          <w:kern w:val="0"/>
          <w:sz w:val="32"/>
          <w:szCs w:val="32"/>
        </w:rPr>
        <w:t>第十条</w:t>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中介机构申请登记应提交以下材料：</w:t>
      </w:r>
      <w:r>
        <w:rPr>
          <w:rFonts w:ascii="仿宋_GB2312" w:eastAsia="仿宋_GB2312" w:hAnsi="宋体" w:cs="宋体" w:hint="eastAsia"/>
          <w:color w:val="000000"/>
          <w:kern w:val="0"/>
          <w:sz w:val="32"/>
          <w:szCs w:val="32"/>
        </w:rPr>
        <w:br/>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 xml:space="preserve"> （一）《土地登记代理中介机构登记申请表》；</w:t>
      </w:r>
      <w:r>
        <w:rPr>
          <w:rFonts w:ascii="仿宋_GB2312" w:eastAsia="仿宋_GB2312" w:hAnsi="宋体" w:cs="宋体" w:hint="eastAsia"/>
          <w:color w:val="000000"/>
          <w:kern w:val="0"/>
          <w:sz w:val="32"/>
          <w:szCs w:val="32"/>
        </w:rPr>
        <w:br/>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 xml:space="preserve"> （二）营业执照、经工商确认的章程（合伙协议）等；</w:t>
      </w:r>
      <w:r>
        <w:rPr>
          <w:rFonts w:ascii="仿宋_GB2312" w:eastAsia="仿宋_GB2312" w:hAnsi="宋体" w:cs="宋体" w:hint="eastAsia"/>
          <w:color w:val="000000"/>
          <w:kern w:val="0"/>
          <w:sz w:val="32"/>
          <w:szCs w:val="32"/>
        </w:rPr>
        <w:br/>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 xml:space="preserve"> （三）日常管理制度；</w:t>
      </w:r>
      <w:r>
        <w:rPr>
          <w:rFonts w:ascii="仿宋_GB2312" w:eastAsia="仿宋_GB2312" w:hAnsi="宋体" w:cs="宋体" w:hint="eastAsia"/>
          <w:color w:val="000000"/>
          <w:kern w:val="0"/>
          <w:sz w:val="32"/>
          <w:szCs w:val="32"/>
        </w:rPr>
        <w:br/>
      </w:r>
      <w:r>
        <w:rPr>
          <w:rFonts w:ascii="宋体" w:eastAsia="仿宋_GB2312" w:hAnsi="宋体" w:cs="宋体" w:hint="eastAsia"/>
          <w:color w:val="000000"/>
          <w:kern w:val="0"/>
          <w:sz w:val="32"/>
          <w:szCs w:val="32"/>
        </w:rPr>
        <w:lastRenderedPageBreak/>
        <w:t> </w:t>
      </w:r>
      <w:r>
        <w:rPr>
          <w:rFonts w:ascii="仿宋_GB2312" w:eastAsia="仿宋_GB2312" w:hAnsi="宋体" w:cs="宋体" w:hint="eastAsia"/>
          <w:color w:val="000000"/>
          <w:kern w:val="0"/>
          <w:sz w:val="32"/>
          <w:szCs w:val="32"/>
        </w:rPr>
        <w:t xml:space="preserve"> （四）机构内土地登记代理从业人员情况；</w:t>
      </w:r>
      <w:r>
        <w:rPr>
          <w:rFonts w:ascii="仿宋_GB2312" w:eastAsia="仿宋_GB2312" w:hAnsi="宋体" w:cs="宋体" w:hint="eastAsia"/>
          <w:color w:val="000000"/>
          <w:kern w:val="0"/>
          <w:sz w:val="32"/>
          <w:szCs w:val="32"/>
        </w:rPr>
        <w:br/>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 xml:space="preserve"> （五）向中估协申请登记的，需提交省协会推荐意见；</w:t>
      </w:r>
      <w:r>
        <w:rPr>
          <w:rFonts w:ascii="仿宋_GB2312" w:eastAsia="仿宋_GB2312" w:hAnsi="宋体" w:cs="宋体" w:hint="eastAsia"/>
          <w:color w:val="000000"/>
          <w:kern w:val="0"/>
          <w:sz w:val="32"/>
          <w:szCs w:val="32"/>
        </w:rPr>
        <w:br/>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 xml:space="preserve"> （六）应提交的其他材料。</w:t>
      </w:r>
      <w:r>
        <w:rPr>
          <w:rFonts w:ascii="仿宋_GB2312" w:eastAsia="仿宋_GB2312" w:hAnsi="宋体" w:cs="宋体" w:hint="eastAsia"/>
          <w:color w:val="000000"/>
          <w:kern w:val="0"/>
          <w:sz w:val="32"/>
          <w:szCs w:val="32"/>
        </w:rPr>
        <w:br/>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 xml:space="preserve">  </w:t>
      </w:r>
      <w:r>
        <w:rPr>
          <w:rFonts w:ascii="仿宋_GB2312" w:eastAsia="仿宋_GB2312" w:hAnsi="宋体" w:cs="宋体" w:hint="eastAsia"/>
          <w:b/>
          <w:bCs/>
          <w:color w:val="000000"/>
          <w:kern w:val="0"/>
          <w:sz w:val="32"/>
          <w:szCs w:val="32"/>
        </w:rPr>
        <w:t>第十一条</w:t>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因机构名称、法定代表人(或执行事务合伙人)、住所等工商登记事项变更的，中介机构需在工商登记变更手续完成后30日内，向所属登记代理行业协会提交《土地登记代理中介机构信息变更登记申请表》，办理信息变更登记手续。</w:t>
      </w:r>
      <w:r>
        <w:rPr>
          <w:rFonts w:ascii="仿宋_GB2312" w:eastAsia="仿宋_GB2312" w:hAnsi="宋体" w:cs="宋体" w:hint="eastAsia"/>
          <w:color w:val="000000"/>
          <w:kern w:val="0"/>
          <w:sz w:val="32"/>
          <w:szCs w:val="32"/>
        </w:rPr>
        <w:br/>
      </w:r>
      <w:r>
        <w:rPr>
          <w:rFonts w:ascii="宋体" w:eastAsia="仿宋_GB2312" w:hAnsi="宋体" w:cs="宋体" w:hint="eastAsia"/>
          <w:color w:val="000000"/>
          <w:kern w:val="0"/>
          <w:sz w:val="32"/>
          <w:szCs w:val="32"/>
        </w:rPr>
        <w:t>  </w:t>
      </w:r>
      <w:r>
        <w:rPr>
          <w:rFonts w:ascii="仿宋_GB2312" w:eastAsia="仿宋_GB2312" w:hAnsi="宋体" w:cs="宋体" w:hint="eastAsia"/>
          <w:b/>
          <w:bCs/>
          <w:color w:val="000000"/>
          <w:kern w:val="0"/>
          <w:sz w:val="32"/>
          <w:szCs w:val="32"/>
        </w:rPr>
        <w:t>第十二条</w:t>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中介机构在经营期间有下列情形之一的，注销其登记证书，并向社会公布：</w:t>
      </w:r>
      <w:r>
        <w:rPr>
          <w:rFonts w:ascii="仿宋_GB2312" w:eastAsia="仿宋_GB2312" w:hAnsi="宋体" w:cs="宋体" w:hint="eastAsia"/>
          <w:color w:val="000000"/>
          <w:kern w:val="0"/>
          <w:sz w:val="32"/>
          <w:szCs w:val="32"/>
        </w:rPr>
        <w:br/>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 xml:space="preserve"> （一）违反国家法律、法规的；</w:t>
      </w:r>
      <w:r>
        <w:rPr>
          <w:rFonts w:ascii="仿宋_GB2312" w:eastAsia="仿宋_GB2312" w:hAnsi="宋体" w:cs="宋体" w:hint="eastAsia"/>
          <w:color w:val="000000"/>
          <w:kern w:val="0"/>
          <w:sz w:val="32"/>
          <w:szCs w:val="32"/>
        </w:rPr>
        <w:br/>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 xml:space="preserve"> （二）违反土地登记代理行业自律管理规定，情节严重的；</w:t>
      </w:r>
      <w:r>
        <w:rPr>
          <w:rFonts w:ascii="仿宋_GB2312" w:eastAsia="仿宋_GB2312" w:hAnsi="宋体" w:cs="宋体" w:hint="eastAsia"/>
          <w:color w:val="000000"/>
          <w:kern w:val="0"/>
          <w:sz w:val="32"/>
          <w:szCs w:val="32"/>
        </w:rPr>
        <w:br/>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 xml:space="preserve"> （三）年度考评不合格的；</w:t>
      </w:r>
      <w:r>
        <w:rPr>
          <w:rFonts w:ascii="仿宋_GB2312" w:eastAsia="仿宋_GB2312" w:hAnsi="宋体" w:cs="宋体" w:hint="eastAsia"/>
          <w:color w:val="000000"/>
          <w:kern w:val="0"/>
          <w:sz w:val="32"/>
          <w:szCs w:val="32"/>
        </w:rPr>
        <w:br/>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 xml:space="preserve"> （四）终止营业的；</w:t>
      </w:r>
      <w:r>
        <w:rPr>
          <w:rFonts w:ascii="仿宋_GB2312" w:eastAsia="仿宋_GB2312" w:hAnsi="宋体" w:cs="宋体" w:hint="eastAsia"/>
          <w:color w:val="000000"/>
          <w:kern w:val="0"/>
          <w:sz w:val="32"/>
          <w:szCs w:val="32"/>
        </w:rPr>
        <w:br/>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 xml:space="preserve"> （五）其他应予注销的行为。</w:t>
      </w:r>
      <w:r>
        <w:rPr>
          <w:rFonts w:ascii="仿宋_GB2312" w:eastAsia="仿宋_GB2312" w:hAnsi="宋体" w:cs="宋体" w:hint="eastAsia"/>
          <w:color w:val="000000"/>
          <w:kern w:val="0"/>
          <w:sz w:val="32"/>
          <w:szCs w:val="32"/>
        </w:rPr>
        <w:br/>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 xml:space="preserve">  </w:t>
      </w:r>
      <w:r>
        <w:rPr>
          <w:rFonts w:ascii="仿宋_GB2312" w:eastAsia="仿宋_GB2312" w:hAnsi="宋体" w:cs="宋体" w:hint="eastAsia"/>
          <w:b/>
          <w:bCs/>
          <w:color w:val="000000"/>
          <w:kern w:val="0"/>
          <w:sz w:val="32"/>
          <w:szCs w:val="32"/>
        </w:rPr>
        <w:t>第十三条</w:t>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未设立省协会的，由中估协负责相关工作。</w:t>
      </w:r>
      <w:r>
        <w:rPr>
          <w:rFonts w:ascii="仿宋_GB2312" w:eastAsia="仿宋_GB2312" w:hAnsi="宋体" w:cs="宋体" w:hint="eastAsia"/>
          <w:color w:val="000000"/>
          <w:kern w:val="0"/>
          <w:sz w:val="32"/>
          <w:szCs w:val="32"/>
        </w:rPr>
        <w:br/>
      </w:r>
      <w:r>
        <w:rPr>
          <w:rFonts w:ascii="宋体" w:eastAsia="仿宋_GB2312" w:hAnsi="宋体" w:cs="宋体" w:hint="eastAsia"/>
          <w:color w:val="000000"/>
          <w:kern w:val="0"/>
          <w:sz w:val="32"/>
          <w:szCs w:val="32"/>
        </w:rPr>
        <w:t>  </w:t>
      </w:r>
      <w:r>
        <w:rPr>
          <w:rFonts w:ascii="仿宋_GB2312" w:eastAsia="仿宋_GB2312" w:hAnsi="宋体" w:cs="宋体" w:hint="eastAsia"/>
          <w:b/>
          <w:bCs/>
          <w:color w:val="000000"/>
          <w:kern w:val="0"/>
          <w:sz w:val="32"/>
          <w:szCs w:val="32"/>
        </w:rPr>
        <w:t>第十四条</w:t>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本办法由中估协负责解释。</w:t>
      </w:r>
      <w:r>
        <w:rPr>
          <w:rFonts w:ascii="仿宋_GB2312" w:eastAsia="仿宋_GB2312" w:hAnsi="宋体" w:cs="宋体" w:hint="eastAsia"/>
          <w:color w:val="000000"/>
          <w:kern w:val="0"/>
          <w:sz w:val="32"/>
          <w:szCs w:val="32"/>
        </w:rPr>
        <w:br/>
      </w:r>
      <w:r>
        <w:rPr>
          <w:rFonts w:ascii="宋体" w:eastAsia="仿宋_GB2312" w:hAnsi="宋体" w:cs="宋体" w:hint="eastAsia"/>
          <w:color w:val="000000"/>
          <w:kern w:val="0"/>
          <w:sz w:val="32"/>
          <w:szCs w:val="32"/>
        </w:rPr>
        <w:t>  </w:t>
      </w:r>
      <w:r>
        <w:rPr>
          <w:rFonts w:ascii="仿宋_GB2312" w:eastAsia="仿宋_GB2312" w:hAnsi="宋体" w:cs="宋体" w:hint="eastAsia"/>
          <w:b/>
          <w:bCs/>
          <w:color w:val="000000"/>
          <w:kern w:val="0"/>
          <w:sz w:val="32"/>
          <w:szCs w:val="32"/>
        </w:rPr>
        <w:t>第十五条</w:t>
      </w:r>
      <w:r>
        <w:rPr>
          <w:rFonts w:ascii="宋体" w:eastAsia="仿宋_GB2312" w:hAnsi="宋体" w:cs="宋体" w:hint="eastAsia"/>
          <w:b/>
          <w:bCs/>
          <w:color w:val="000000"/>
          <w:kern w:val="0"/>
          <w:sz w:val="32"/>
          <w:szCs w:val="32"/>
        </w:rPr>
        <w:t> </w:t>
      </w:r>
      <w:r>
        <w:rPr>
          <w:rFonts w:ascii="仿宋_GB2312" w:eastAsia="仿宋_GB2312" w:hAnsi="宋体" w:cs="宋体" w:hint="eastAsia"/>
          <w:color w:val="000000"/>
          <w:kern w:val="0"/>
          <w:sz w:val="32"/>
          <w:szCs w:val="32"/>
        </w:rPr>
        <w:t>本办法自发布之日起施行。</w:t>
      </w:r>
    </w:p>
    <w:p w:rsidR="00173F72" w:rsidRDefault="00173F72" w:rsidP="00173F72">
      <w:pPr>
        <w:ind w:firstLine="645"/>
        <w:rPr>
          <w:rFonts w:ascii="仿宋_GB2312" w:eastAsia="仿宋_GB2312" w:hint="eastAsia"/>
          <w:color w:val="000000"/>
          <w:sz w:val="32"/>
          <w:szCs w:val="32"/>
        </w:rPr>
      </w:pPr>
      <w:r>
        <w:rPr>
          <w:rFonts w:ascii="仿宋_GB2312" w:eastAsia="仿宋_GB2312" w:hint="eastAsia"/>
          <w:color w:val="000000"/>
          <w:sz w:val="32"/>
          <w:szCs w:val="32"/>
        </w:rPr>
        <w:t>附表：</w:t>
      </w:r>
    </w:p>
    <w:p w:rsidR="00173F72" w:rsidRDefault="00173F72" w:rsidP="00173F72">
      <w:pPr>
        <w:ind w:left="645"/>
        <w:rPr>
          <w:rFonts w:ascii="仿宋_GB2312" w:eastAsia="仿宋_GB2312" w:hint="eastAsia"/>
          <w:color w:val="000000"/>
          <w:sz w:val="32"/>
          <w:szCs w:val="32"/>
        </w:rPr>
      </w:pPr>
      <w:r>
        <w:rPr>
          <w:rFonts w:ascii="仿宋_GB2312" w:eastAsia="仿宋_GB2312" w:hint="eastAsia"/>
          <w:color w:val="000000"/>
          <w:sz w:val="32"/>
          <w:szCs w:val="32"/>
        </w:rPr>
        <w:t>1.土地登记代理中介机构登记申请表</w:t>
      </w:r>
    </w:p>
    <w:p w:rsidR="00173F72" w:rsidRDefault="00173F72" w:rsidP="00173F72">
      <w:pPr>
        <w:ind w:left="645"/>
        <w:rPr>
          <w:rFonts w:ascii="仿宋_GB2312" w:eastAsia="仿宋_GB2312" w:hint="eastAsia"/>
          <w:color w:val="000000"/>
          <w:sz w:val="32"/>
          <w:szCs w:val="32"/>
        </w:rPr>
      </w:pPr>
      <w:r>
        <w:rPr>
          <w:rFonts w:ascii="仿宋_GB2312" w:eastAsia="仿宋_GB2312" w:hint="eastAsia"/>
          <w:color w:val="000000"/>
          <w:sz w:val="32"/>
          <w:szCs w:val="32"/>
        </w:rPr>
        <w:lastRenderedPageBreak/>
        <w:t>2.土地登记代理中介机构信息变更登记申请表</w:t>
      </w:r>
    </w:p>
    <w:p w:rsidR="00173F72" w:rsidRDefault="00173F72" w:rsidP="00173F72">
      <w:pPr>
        <w:rPr>
          <w:rFonts w:ascii="仿宋_GB2312" w:eastAsia="仿宋_GB2312"/>
          <w:color w:val="000000"/>
          <w:sz w:val="32"/>
          <w:szCs w:val="32"/>
        </w:rPr>
        <w:sectPr w:rsidR="00173F72">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720"/>
          <w:docGrid w:type="lines" w:linePitch="312"/>
        </w:sectPr>
      </w:pPr>
    </w:p>
    <w:p w:rsidR="00D91CA4" w:rsidRPr="00173F72" w:rsidRDefault="00D91CA4">
      <w:bookmarkStart w:id="0" w:name="_GoBack"/>
      <w:bookmarkEnd w:id="0"/>
    </w:p>
    <w:sectPr w:rsidR="00D91CA4" w:rsidRPr="00173F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73F72">
    <w:pPr>
      <w:pStyle w:val="a4"/>
      <w:framePr w:wrap="around" w:vAnchor="text" w:hAnchor="margin" w:xAlign="center" w:y="1"/>
      <w:rPr>
        <w:rStyle w:val="a3"/>
      </w:rPr>
    </w:pPr>
    <w:r>
      <w:fldChar w:fldCharType="begin"/>
    </w:r>
    <w:r>
      <w:rPr>
        <w:rStyle w:val="a3"/>
      </w:rPr>
      <w:instrText xml:space="preserve">PAGE  </w:instrText>
    </w:r>
    <w:r>
      <w:fldChar w:fldCharType="end"/>
    </w:r>
  </w:p>
  <w:p w:rsidR="00000000" w:rsidRDefault="00173F7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73F72">
    <w:pPr>
      <w:pStyle w:val="a4"/>
      <w:framePr w:wrap="around" w:vAnchor="text" w:hAnchor="margin" w:xAlign="center" w:y="1"/>
      <w:rPr>
        <w:rStyle w:val="a3"/>
      </w:rPr>
    </w:pPr>
    <w:r>
      <w:fldChar w:fldCharType="begin"/>
    </w:r>
    <w:r>
      <w:rPr>
        <w:rStyle w:val="a3"/>
      </w:rPr>
      <w:instrText xml:space="preserve">PAGE  </w:instrText>
    </w:r>
    <w:r>
      <w:fldChar w:fldCharType="separate"/>
    </w:r>
    <w:r>
      <w:rPr>
        <w:rStyle w:val="a3"/>
        <w:noProof/>
      </w:rPr>
      <w:t>1</w:t>
    </w:r>
    <w:r>
      <w:fldChar w:fldCharType="end"/>
    </w:r>
  </w:p>
  <w:p w:rsidR="00000000" w:rsidRDefault="00173F72">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73F72">
    <w:pPr>
      <w:pStyle w:val="a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73F72">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73F72">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73F72">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F72"/>
    <w:rsid w:val="00173F72"/>
    <w:rsid w:val="00D91C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1784AD-4BEF-467A-89F2-1B36A6E73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F7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173F72"/>
  </w:style>
  <w:style w:type="paragraph" w:styleId="a4">
    <w:name w:val="footer"/>
    <w:basedOn w:val="a"/>
    <w:link w:val="Char"/>
    <w:rsid w:val="00173F72"/>
    <w:pPr>
      <w:tabs>
        <w:tab w:val="center" w:pos="4153"/>
        <w:tab w:val="right" w:pos="8306"/>
      </w:tabs>
      <w:snapToGrid w:val="0"/>
      <w:jc w:val="left"/>
    </w:pPr>
    <w:rPr>
      <w:sz w:val="18"/>
      <w:szCs w:val="18"/>
    </w:rPr>
  </w:style>
  <w:style w:type="character" w:customStyle="1" w:styleId="Char">
    <w:name w:val="页脚 Char"/>
    <w:basedOn w:val="a0"/>
    <w:link w:val="a4"/>
    <w:rsid w:val="00173F72"/>
    <w:rPr>
      <w:rFonts w:ascii="Times New Roman" w:eastAsia="宋体" w:hAnsi="Times New Roman" w:cs="Times New Roman"/>
      <w:sz w:val="18"/>
      <w:szCs w:val="18"/>
    </w:rPr>
  </w:style>
  <w:style w:type="paragraph" w:styleId="a5">
    <w:name w:val="header"/>
    <w:basedOn w:val="a"/>
    <w:link w:val="Char0"/>
    <w:rsid w:val="00173F7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173F72"/>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197</Words>
  <Characters>1128</Characters>
  <Application>Microsoft Office Word</Application>
  <DocSecurity>0</DocSecurity>
  <Lines>9</Lines>
  <Paragraphs>2</Paragraphs>
  <ScaleCrop>false</ScaleCrop>
  <Company>Microsoft</Company>
  <LinksUpToDate>false</LinksUpToDate>
  <CharactersWithSpaces>1323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2017-05-23T02:03:00Z</dcterms:created>
  <dcterms:modified xsi:type="dcterms:W3CDTF">2017-05-23T02:04:00Z</dcterms:modified>
</cp:coreProperties>
</file>